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C3" w:rsidRPr="003919C3" w:rsidRDefault="003919C3" w:rsidP="003919C3">
      <w:pPr>
        <w:spacing w:after="0" w:line="240" w:lineRule="auto"/>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sz w:val="26"/>
          <w:szCs w:val="26"/>
        </w:rPr>
        <w:t>Oberlin College Campus Crime Statistics</w:t>
      </w:r>
    </w:p>
    <w:p w:rsidR="003919C3" w:rsidRPr="003919C3" w:rsidRDefault="003919C3" w:rsidP="003919C3">
      <w:pPr>
        <w:spacing w:after="0" w:line="240" w:lineRule="auto"/>
        <w:jc w:val="center"/>
        <w:rPr>
          <w:rFonts w:ascii="Times New Roman" w:eastAsia="Times New Roman" w:hAnsi="Times New Roman" w:cs="Times New Roman"/>
          <w:sz w:val="24"/>
          <w:szCs w:val="24"/>
        </w:rPr>
      </w:pPr>
      <w:proofErr w:type="gramStart"/>
      <w:r w:rsidRPr="003919C3">
        <w:rPr>
          <w:rFonts w:ascii="Times New Roman" w:eastAsia="Times New Roman" w:hAnsi="Times New Roman" w:cs="Times New Roman"/>
          <w:color w:val="000000"/>
        </w:rPr>
        <w:t>for</w:t>
      </w:r>
      <w:proofErr w:type="gramEnd"/>
      <w:r w:rsidRPr="003919C3">
        <w:rPr>
          <w:rFonts w:ascii="Times New Roman" w:eastAsia="Times New Roman" w:hAnsi="Times New Roman" w:cs="Times New Roman"/>
          <w:color w:val="000000"/>
        </w:rPr>
        <w:t xml:space="preserve"> the calendar years </w:t>
      </w:r>
      <w:r w:rsidRPr="003919C3">
        <w:rPr>
          <w:rFonts w:ascii="Times New Roman" w:eastAsia="Times New Roman" w:hAnsi="Times New Roman" w:cs="Times New Roman"/>
          <w:b/>
          <w:bCs/>
          <w:color w:val="943634"/>
        </w:rPr>
        <w:t>2017</w:t>
      </w:r>
      <w:r w:rsidRPr="003919C3">
        <w:rPr>
          <w:rFonts w:ascii="Times New Roman" w:eastAsia="Times New Roman" w:hAnsi="Times New Roman" w:cs="Times New Roman"/>
          <w:color w:val="000000"/>
        </w:rPr>
        <w:t>, 2016, 2015</w:t>
      </w:r>
    </w:p>
    <w:p w:rsidR="003919C3" w:rsidRPr="003919C3" w:rsidRDefault="003919C3" w:rsidP="003919C3">
      <w:pPr>
        <w:spacing w:after="240"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090"/>
        <w:gridCol w:w="821"/>
        <w:gridCol w:w="799"/>
        <w:gridCol w:w="990"/>
        <w:gridCol w:w="810"/>
        <w:gridCol w:w="1350"/>
      </w:tblGrid>
      <w:tr w:rsidR="003919C3" w:rsidRPr="003919C3" w:rsidTr="003919C3">
        <w:trPr>
          <w:trHeight w:val="540"/>
        </w:trPr>
        <w:tc>
          <w:tcPr>
            <w:tcW w:w="409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Offense</w:t>
            </w:r>
          </w:p>
        </w:tc>
        <w:tc>
          <w:tcPr>
            <w:tcW w:w="821"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Year</w:t>
            </w:r>
          </w:p>
        </w:tc>
        <w:tc>
          <w:tcPr>
            <w:tcW w:w="799"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On Campus</w:t>
            </w:r>
          </w:p>
        </w:tc>
        <w:tc>
          <w:tcPr>
            <w:tcW w:w="99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Public Property</w:t>
            </w:r>
          </w:p>
        </w:tc>
        <w:tc>
          <w:tcPr>
            <w:tcW w:w="81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Total</w:t>
            </w:r>
          </w:p>
        </w:tc>
        <w:tc>
          <w:tcPr>
            <w:tcW w:w="135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On-Campus</w:t>
            </w:r>
          </w:p>
        </w:tc>
      </w:tr>
      <w:tr w:rsidR="003919C3" w:rsidRPr="003919C3" w:rsidTr="003919C3">
        <w:trPr>
          <w:trHeight w:val="840"/>
        </w:trPr>
        <w:tc>
          <w:tcPr>
            <w:tcW w:w="409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(Reported By Hierarchy)</w:t>
            </w:r>
          </w:p>
        </w:tc>
        <w:tc>
          <w:tcPr>
            <w:tcW w:w="821"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799"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99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1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135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rPr>
              <w:t>Student Housing Facilities</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Murder/Non Negligent Manslaughter</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Negligent Manslaughter</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Sexual Offense, Rape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8</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8</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5</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7</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9</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9</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8</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Sexual Offense, Fondling</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tcBorders>
              <w:top w:val="single" w:sz="12" w:space="0" w:color="000000"/>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20"/>
                <w:szCs w:val="20"/>
              </w:rPr>
              <w:t>Sex Offenses, Forcible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9</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9</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5</w:t>
            </w:r>
          </w:p>
        </w:tc>
      </w:tr>
      <w:tr w:rsidR="003919C3" w:rsidRPr="003919C3" w:rsidTr="003919C3">
        <w:trPr>
          <w:trHeight w:val="300"/>
        </w:trPr>
        <w:tc>
          <w:tcPr>
            <w:tcW w:w="4090" w:type="dxa"/>
            <w:vMerge w:val="restart"/>
            <w:tcBorders>
              <w:top w:val="single" w:sz="6" w:space="0" w:color="CCCCCC"/>
              <w:left w:val="single" w:sz="4" w:space="0" w:color="CCCCCC"/>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16"/>
                <w:szCs w:val="16"/>
              </w:rPr>
              <w:t>(Rape, Sodomy, Sexual Assault with an object, Fondling)</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18</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18</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9</w:t>
            </w:r>
          </w:p>
        </w:tc>
      </w:tr>
      <w:tr w:rsidR="003919C3" w:rsidRPr="003919C3" w:rsidTr="003919C3">
        <w:trPr>
          <w:trHeight w:val="300"/>
        </w:trPr>
        <w:tc>
          <w:tcPr>
            <w:tcW w:w="4090" w:type="dxa"/>
            <w:vMerge/>
            <w:tcBorders>
              <w:top w:val="single" w:sz="6" w:space="0" w:color="CCCCCC"/>
              <w:left w:val="single" w:sz="4" w:space="0" w:color="CCCCCC"/>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8</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Sexual Offense, Incest</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420"/>
        </w:trPr>
        <w:tc>
          <w:tcPr>
            <w:tcW w:w="4090" w:type="dxa"/>
            <w:tcBorders>
              <w:top w:val="single" w:sz="12" w:space="0" w:color="000000"/>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20"/>
                <w:szCs w:val="20"/>
              </w:rPr>
              <w:t>Sexual Offense</w:t>
            </w:r>
            <w:r w:rsidRPr="003919C3">
              <w:rPr>
                <w:rFonts w:ascii="Times New Roman" w:eastAsia="Times New Roman" w:hAnsi="Times New Roman" w:cs="Times New Roman"/>
                <w:color w:val="943634"/>
              </w:rPr>
              <w:t>,</w:t>
            </w:r>
            <w:r w:rsidRPr="003919C3">
              <w:rPr>
                <w:rFonts w:ascii="Times New Roman" w:eastAsia="Times New Roman" w:hAnsi="Times New Roman" w:cs="Times New Roman"/>
                <w:color w:val="943634"/>
                <w:sz w:val="18"/>
                <w:szCs w:val="18"/>
              </w:rPr>
              <w:t xml:space="preserve"> Statutory Rape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420"/>
        </w:trPr>
        <w:tc>
          <w:tcPr>
            <w:tcW w:w="409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20"/>
                <w:szCs w:val="20"/>
              </w:rPr>
              <w:t>Non-Forcible Sexual Offenses</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20"/>
                <w:szCs w:val="20"/>
              </w:rPr>
              <w:t>(</w:t>
            </w:r>
            <w:r w:rsidRPr="003919C3">
              <w:rPr>
                <w:rFonts w:ascii="Times New Roman" w:eastAsia="Times New Roman" w:hAnsi="Times New Roman" w:cs="Times New Roman"/>
                <w:color w:val="943634"/>
                <w:sz w:val="16"/>
                <w:szCs w:val="16"/>
              </w:rPr>
              <w:t>Incest and Statutory Rape)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Robbery</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Aggravated Assault</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Burglary</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21</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27</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27</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19</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25</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25</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15</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Motor Vehicle Theft</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3</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3</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lastRenderedPageBreak/>
              <w:t>Arson</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3</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Liquor Law Arrests</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5</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5</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Drug Law Arrests</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Weapons Law Arrests</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160"/>
        </w:trPr>
        <w:tc>
          <w:tcPr>
            <w:tcW w:w="4090" w:type="dxa"/>
            <w:tcBorders>
              <w:top w:val="single" w:sz="12" w:space="0" w:color="000000"/>
              <w:left w:val="single" w:sz="12" w:space="0" w:color="000000"/>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c>
          <w:tcPr>
            <w:tcW w:w="821"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c>
          <w:tcPr>
            <w:tcW w:w="799"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c>
          <w:tcPr>
            <w:tcW w:w="99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c>
          <w:tcPr>
            <w:tcW w:w="81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c>
          <w:tcPr>
            <w:tcW w:w="135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6"/>
                <w:szCs w:val="24"/>
              </w:rPr>
            </w:pP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Drug Law Violations </w:t>
            </w:r>
            <w:r w:rsidRPr="003919C3">
              <w:rPr>
                <w:rFonts w:ascii="Times New Roman" w:eastAsia="Times New Roman" w:hAnsi="Times New Roman" w:cs="Times New Roman"/>
                <w:color w:val="943634"/>
                <w:sz w:val="18"/>
                <w:szCs w:val="18"/>
              </w:rPr>
              <w:t>Referred for Disciplinary Action</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107</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107</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88</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128</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94</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Liquor Law Violations </w:t>
            </w:r>
            <w:r w:rsidRPr="003919C3">
              <w:rPr>
                <w:rFonts w:ascii="Times New Roman" w:eastAsia="Times New Roman" w:hAnsi="Times New Roman" w:cs="Times New Roman"/>
                <w:color w:val="943634"/>
                <w:sz w:val="18"/>
                <w:szCs w:val="18"/>
              </w:rPr>
              <w:t>Referred for Disciplinary Action</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117</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3</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117</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103</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172</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172</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139</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153</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153</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137</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Weapons Law Violations </w:t>
            </w:r>
            <w:r w:rsidRPr="003919C3">
              <w:rPr>
                <w:rFonts w:ascii="Times New Roman" w:eastAsia="Times New Roman" w:hAnsi="Times New Roman" w:cs="Times New Roman"/>
                <w:color w:val="943634"/>
                <w:sz w:val="18"/>
                <w:szCs w:val="18"/>
              </w:rPr>
              <w:t>Referred for Disciplinary Action</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VAWA Offense </w:t>
            </w:r>
            <w:r w:rsidRPr="003919C3">
              <w:rPr>
                <w:rFonts w:ascii="Times New Roman" w:eastAsia="Times New Roman" w:hAnsi="Times New Roman" w:cs="Times New Roman"/>
                <w:color w:val="943634"/>
                <w:sz w:val="18"/>
                <w:szCs w:val="18"/>
              </w:rPr>
              <w:t>Domestic Violence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VAWA Offense </w:t>
            </w:r>
            <w:r w:rsidRPr="003919C3">
              <w:rPr>
                <w:rFonts w:ascii="Times New Roman" w:eastAsia="Times New Roman" w:hAnsi="Times New Roman" w:cs="Times New Roman"/>
                <w:color w:val="943634"/>
                <w:sz w:val="18"/>
                <w:szCs w:val="18"/>
              </w:rPr>
              <w:t>Dating Violence</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1</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7</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14</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14</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12</w:t>
            </w:r>
          </w:p>
        </w:tc>
      </w:tr>
      <w:tr w:rsidR="003919C3" w:rsidRPr="003919C3" w:rsidTr="003919C3">
        <w:trPr>
          <w:trHeight w:val="300"/>
        </w:trPr>
        <w:tc>
          <w:tcPr>
            <w:tcW w:w="4090"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 xml:space="preserve">VAWA Offense </w:t>
            </w:r>
            <w:r w:rsidRPr="003919C3">
              <w:rPr>
                <w:rFonts w:ascii="Times New Roman" w:eastAsia="Times New Roman" w:hAnsi="Times New Roman" w:cs="Times New Roman"/>
                <w:color w:val="943634"/>
                <w:sz w:val="18"/>
                <w:szCs w:val="18"/>
              </w:rPr>
              <w:t>Stalking</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4</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4</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7</w:t>
            </w:r>
          </w:p>
        </w:tc>
      </w:tr>
      <w:tr w:rsidR="003919C3" w:rsidRPr="003919C3" w:rsidTr="003919C3">
        <w:trPr>
          <w:trHeight w:val="300"/>
        </w:trPr>
        <w:tc>
          <w:tcPr>
            <w:tcW w:w="4090" w:type="dxa"/>
            <w:vMerge/>
            <w:tcBorders>
              <w:top w:val="single" w:sz="12" w:space="0" w:color="000000"/>
              <w:left w:val="single" w:sz="12" w:space="0" w:color="000000"/>
              <w:bottom w:val="single" w:sz="12" w:space="0" w:color="000000"/>
              <w:right w:val="single" w:sz="12" w:space="0" w:color="000000"/>
            </w:tcBorders>
            <w:vAlign w:val="cente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3</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16</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13</w:t>
            </w:r>
          </w:p>
        </w:tc>
      </w:tr>
      <w:tr w:rsidR="003919C3" w:rsidRPr="003919C3" w:rsidTr="003919C3">
        <w:trPr>
          <w:trHeight w:val="120"/>
        </w:trPr>
        <w:tc>
          <w:tcPr>
            <w:tcW w:w="4090" w:type="dxa"/>
            <w:tcBorders>
              <w:top w:val="single" w:sz="12" w:space="0" w:color="000000"/>
              <w:left w:val="single" w:sz="12" w:space="0" w:color="000000"/>
              <w:bottom w:val="single" w:sz="12" w:space="0" w:color="000000"/>
              <w:right w:val="single" w:sz="6" w:space="0" w:color="CCCCCC"/>
            </w:tcBorders>
            <w:tcMar>
              <w:top w:w="0" w:type="dxa"/>
              <w:left w:w="40" w:type="dxa"/>
              <w:bottom w:w="0" w:type="dxa"/>
              <w:right w:w="40" w:type="dxa"/>
            </w:tcMar>
            <w:vAlign w:val="center"/>
            <w:hideMark/>
          </w:tcPr>
          <w:p w:rsidR="003919C3" w:rsidRPr="003919C3" w:rsidRDefault="003919C3" w:rsidP="003919C3">
            <w:pPr>
              <w:spacing w:after="0" w:line="240" w:lineRule="auto"/>
              <w:rPr>
                <w:rFonts w:ascii="Times New Roman" w:eastAsia="Times New Roman" w:hAnsi="Times New Roman" w:cs="Times New Roman"/>
                <w:sz w:val="12"/>
                <w:szCs w:val="24"/>
              </w:rPr>
            </w:pPr>
          </w:p>
        </w:tc>
        <w:tc>
          <w:tcPr>
            <w:tcW w:w="821"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2"/>
                <w:szCs w:val="24"/>
              </w:rPr>
            </w:pPr>
          </w:p>
        </w:tc>
        <w:tc>
          <w:tcPr>
            <w:tcW w:w="799"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2"/>
                <w:szCs w:val="24"/>
              </w:rPr>
            </w:pPr>
          </w:p>
        </w:tc>
        <w:tc>
          <w:tcPr>
            <w:tcW w:w="99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2"/>
                <w:szCs w:val="24"/>
              </w:rPr>
            </w:pPr>
          </w:p>
        </w:tc>
        <w:tc>
          <w:tcPr>
            <w:tcW w:w="81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2"/>
                <w:szCs w:val="24"/>
              </w:rPr>
            </w:pPr>
          </w:p>
        </w:tc>
        <w:tc>
          <w:tcPr>
            <w:tcW w:w="1350" w:type="dxa"/>
            <w:tcBorders>
              <w:top w:val="single" w:sz="12" w:space="0" w:color="000000"/>
              <w:left w:val="single" w:sz="6" w:space="0" w:color="CCCCCC"/>
              <w:bottom w:val="single" w:sz="12" w:space="0" w:color="000000"/>
              <w:right w:val="single" w:sz="6" w:space="0" w:color="CCCCCC"/>
            </w:tcBorders>
            <w:tcMar>
              <w:top w:w="0" w:type="dxa"/>
              <w:left w:w="40" w:type="dxa"/>
              <w:bottom w:w="0" w:type="dxa"/>
              <w:right w:w="40" w:type="dxa"/>
            </w:tcMar>
            <w:vAlign w:val="bottom"/>
            <w:hideMark/>
          </w:tcPr>
          <w:p w:rsidR="003919C3" w:rsidRPr="003919C3" w:rsidRDefault="003919C3" w:rsidP="003919C3">
            <w:pPr>
              <w:spacing w:after="0" w:line="240" w:lineRule="auto"/>
              <w:rPr>
                <w:rFonts w:ascii="Times New Roman" w:eastAsia="Times New Roman" w:hAnsi="Times New Roman" w:cs="Times New Roman"/>
                <w:sz w:val="12"/>
                <w:szCs w:val="24"/>
              </w:rPr>
            </w:pPr>
          </w:p>
        </w:tc>
      </w:tr>
      <w:tr w:rsidR="003919C3" w:rsidRPr="003919C3" w:rsidTr="003919C3">
        <w:trPr>
          <w:trHeight w:val="300"/>
        </w:trPr>
        <w:tc>
          <w:tcPr>
            <w:tcW w:w="4090" w:type="dxa"/>
            <w:tcBorders>
              <w:top w:val="single" w:sz="12" w:space="0" w:color="000000"/>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Total Number</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2017</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rPr>
              <w:t>0</w:t>
            </w:r>
          </w:p>
        </w:tc>
      </w:tr>
      <w:tr w:rsidR="003919C3" w:rsidRPr="003919C3" w:rsidTr="003919C3">
        <w:trPr>
          <w:trHeight w:val="300"/>
        </w:trPr>
        <w:tc>
          <w:tcPr>
            <w:tcW w:w="409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rPr>
                <w:rFonts w:ascii="Times New Roman" w:eastAsia="Times New Roman" w:hAnsi="Times New Roman" w:cs="Times New Roman"/>
                <w:sz w:val="24"/>
                <w:szCs w:val="24"/>
              </w:rPr>
            </w:pPr>
            <w:r w:rsidRPr="003919C3">
              <w:rPr>
                <w:rFonts w:ascii="Times New Roman" w:eastAsia="Times New Roman" w:hAnsi="Times New Roman" w:cs="Times New Roman"/>
                <w:color w:val="943634"/>
              </w:rPr>
              <w:t>Unfounded Crimes</w:t>
            </w: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2016</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r w:rsidR="003919C3" w:rsidRPr="003919C3" w:rsidTr="003919C3">
        <w:trPr>
          <w:trHeight w:val="300"/>
        </w:trPr>
        <w:tc>
          <w:tcPr>
            <w:tcW w:w="4090"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hideMark/>
          </w:tcPr>
          <w:p w:rsidR="003919C3" w:rsidRPr="003919C3" w:rsidRDefault="003919C3" w:rsidP="003919C3">
            <w:pPr>
              <w:spacing w:after="0" w:line="240" w:lineRule="auto"/>
              <w:rPr>
                <w:rFonts w:ascii="Times New Roman" w:eastAsia="Times New Roman" w:hAnsi="Times New Roman" w:cs="Times New Roman"/>
                <w:sz w:val="24"/>
                <w:szCs w:val="24"/>
              </w:rPr>
            </w:pPr>
          </w:p>
        </w:tc>
        <w:tc>
          <w:tcPr>
            <w:tcW w:w="821"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2015</w:t>
            </w:r>
          </w:p>
        </w:tc>
        <w:tc>
          <w:tcPr>
            <w:tcW w:w="79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99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81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c>
          <w:tcPr>
            <w:tcW w:w="1350"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3919C3" w:rsidRPr="003919C3" w:rsidRDefault="003919C3" w:rsidP="003919C3">
            <w:pPr>
              <w:spacing w:after="0" w:line="240" w:lineRule="auto"/>
              <w:ind w:right="-180"/>
              <w:jc w:val="center"/>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t>0</w:t>
            </w:r>
          </w:p>
        </w:tc>
      </w:tr>
    </w:tbl>
    <w:p w:rsidR="003919C3" w:rsidRPr="003919C3" w:rsidRDefault="003919C3" w:rsidP="003919C3">
      <w:pPr>
        <w:spacing w:after="24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943634"/>
          <w:sz w:val="20"/>
          <w:szCs w:val="20"/>
        </w:rPr>
        <w:t>The total number of unfounded crimes would include all criminal offenses, hate crimes, arrests or disciplinary action referrals for weapons, drug, or liquor law violations and domestic violence, dating violence, or stalking incidents that have been declared “unfounded.”  </w:t>
      </w:r>
      <w:r w:rsidRPr="003919C3">
        <w:rPr>
          <w:rFonts w:ascii="Times New Roman" w:eastAsia="Times New Roman" w:hAnsi="Times New Roman" w:cs="Times New Roman"/>
          <w:color w:val="000000"/>
          <w:sz w:val="20"/>
          <w:szCs w:val="20"/>
        </w:rPr>
        <w:t xml:space="preserve">Only sworn or commissioned law enforcement personnel may </w:t>
      </w:r>
      <w:proofErr w:type="gramStart"/>
      <w:r w:rsidRPr="003919C3">
        <w:rPr>
          <w:rFonts w:ascii="Times New Roman" w:eastAsia="Times New Roman" w:hAnsi="Times New Roman" w:cs="Times New Roman"/>
          <w:color w:val="000000"/>
          <w:sz w:val="20"/>
          <w:szCs w:val="20"/>
        </w:rPr>
        <w:t>unfound</w:t>
      </w:r>
      <w:proofErr w:type="gramEnd"/>
      <w:r w:rsidRPr="003919C3">
        <w:rPr>
          <w:rFonts w:ascii="Times New Roman" w:eastAsia="Times New Roman" w:hAnsi="Times New Roman" w:cs="Times New Roman"/>
          <w:color w:val="000000"/>
          <w:sz w:val="20"/>
          <w:szCs w:val="20"/>
        </w:rPr>
        <w:t xml:space="preserve"> a crime.  Oberlin College Office of Safety and Security is not a law enforcement agency, and will not declare reported incidents unfounded.  If a reported crime is investigated by law enforcement authorities and found to be baseless or false, the crime is “unfounded,</w:t>
      </w:r>
      <w:proofErr w:type="gramStart"/>
      <w:r w:rsidRPr="003919C3">
        <w:rPr>
          <w:rFonts w:ascii="Times New Roman" w:eastAsia="Times New Roman" w:hAnsi="Times New Roman" w:cs="Times New Roman"/>
          <w:color w:val="000000"/>
          <w:sz w:val="20"/>
          <w:szCs w:val="20"/>
        </w:rPr>
        <w:t>”  and</w:t>
      </w:r>
      <w:proofErr w:type="gramEnd"/>
      <w:r w:rsidRPr="003919C3">
        <w:rPr>
          <w:rFonts w:ascii="Times New Roman" w:eastAsia="Times New Roman" w:hAnsi="Times New Roman" w:cs="Times New Roman"/>
          <w:color w:val="000000"/>
          <w:sz w:val="20"/>
          <w:szCs w:val="20"/>
        </w:rPr>
        <w:t xml:space="preserve"> can be declared so, for these statistical processes.  Unfounded crimes are counted in the year they originally were reported.  2014 was the first year for reporting unfounded crimes.</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color w:val="000000"/>
        </w:rPr>
        <w:lastRenderedPageBreak/>
        <w:t>Caveat:  These additional offenses were reported, but cannot be counted in the statistics because geographic location is either off campus, or has not been specified in a way that allows for classification: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numPr>
          <w:ilvl w:val="0"/>
          <w:numId w:val="1"/>
        </w:numPr>
        <w:spacing w:after="0" w:line="240" w:lineRule="auto"/>
        <w:textAlignment w:val="baseline"/>
        <w:rPr>
          <w:rFonts w:ascii="Noto Sans Symbols" w:eastAsia="Times New Roman" w:hAnsi="Noto Sans Symbols" w:cs="Times New Roman"/>
          <w:color w:val="000000"/>
        </w:rPr>
      </w:pPr>
      <w:r w:rsidRPr="003919C3">
        <w:rPr>
          <w:rFonts w:ascii="Times New Roman" w:eastAsia="Times New Roman" w:hAnsi="Times New Roman" w:cs="Times New Roman"/>
          <w:b/>
          <w:bCs/>
          <w:color w:val="000000"/>
        </w:rPr>
        <w:t>In 2015,</w:t>
      </w:r>
      <w:r w:rsidRPr="003919C3">
        <w:rPr>
          <w:rFonts w:ascii="Times New Roman" w:eastAsia="Times New Roman" w:hAnsi="Times New Roman" w:cs="Times New Roman"/>
          <w:color w:val="000000"/>
        </w:rPr>
        <w:t xml:space="preserve"> (3) incidents of rape were reported to have occurred, where the location of the offense was not reported.  (3) </w:t>
      </w:r>
      <w:proofErr w:type="gramStart"/>
      <w:r w:rsidRPr="003919C3">
        <w:rPr>
          <w:rFonts w:ascii="Times New Roman" w:eastAsia="Times New Roman" w:hAnsi="Times New Roman" w:cs="Times New Roman"/>
          <w:color w:val="000000"/>
        </w:rPr>
        <w:t>incidents</w:t>
      </w:r>
      <w:proofErr w:type="gramEnd"/>
      <w:r w:rsidRPr="003919C3">
        <w:rPr>
          <w:rFonts w:ascii="Times New Roman" w:eastAsia="Times New Roman" w:hAnsi="Times New Roman" w:cs="Times New Roman"/>
          <w:color w:val="000000"/>
        </w:rPr>
        <w:t xml:space="preserve"> of rape were reported, but the locations where the offense was reported to have occurred was off campus.  (1) </w:t>
      </w:r>
      <w:proofErr w:type="gramStart"/>
      <w:r w:rsidRPr="003919C3">
        <w:rPr>
          <w:rFonts w:ascii="Times New Roman" w:eastAsia="Times New Roman" w:hAnsi="Times New Roman" w:cs="Times New Roman"/>
          <w:color w:val="000000"/>
        </w:rPr>
        <w:t>incident</w:t>
      </w:r>
      <w:proofErr w:type="gramEnd"/>
      <w:r w:rsidRPr="003919C3">
        <w:rPr>
          <w:rFonts w:ascii="Times New Roman" w:eastAsia="Times New Roman" w:hAnsi="Times New Roman" w:cs="Times New Roman"/>
          <w:color w:val="000000"/>
        </w:rPr>
        <w:t xml:space="preserve"> of stalking was reported to have occurred out of state in the reporting person’s hometown.  (1) </w:t>
      </w:r>
      <w:proofErr w:type="gramStart"/>
      <w:r w:rsidRPr="003919C3">
        <w:rPr>
          <w:rFonts w:ascii="Times New Roman" w:eastAsia="Times New Roman" w:hAnsi="Times New Roman" w:cs="Times New Roman"/>
          <w:color w:val="000000"/>
        </w:rPr>
        <w:t>incident</w:t>
      </w:r>
      <w:proofErr w:type="gramEnd"/>
      <w:r w:rsidRPr="003919C3">
        <w:rPr>
          <w:rFonts w:ascii="Times New Roman" w:eastAsia="Times New Roman" w:hAnsi="Times New Roman" w:cs="Times New Roman"/>
          <w:color w:val="000000"/>
        </w:rPr>
        <w:t xml:space="preserve"> of a domestic violence protection order, issued in another county was reported to be in place, but no incident occurred geographically in relation to the campus.</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sz w:val="26"/>
          <w:szCs w:val="26"/>
        </w:rPr>
        <w:t>Occurrences of Hate Crimes:</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In the calendar year 2015 the following Hate Crimes were reported:</w:t>
      </w:r>
    </w:p>
    <w:p w:rsidR="003919C3" w:rsidRPr="003919C3" w:rsidRDefault="003919C3" w:rsidP="003919C3">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color w:val="000000"/>
          <w:sz w:val="24"/>
          <w:szCs w:val="24"/>
        </w:rPr>
        <w:t>One incident of Destruction/Damage/Vandalism of Property involving the destruction of a display board On Campus in a Residential Hall involving the bias of Race was reported.</w:t>
      </w:r>
    </w:p>
    <w:p w:rsidR="003919C3" w:rsidRPr="003919C3" w:rsidRDefault="003919C3" w:rsidP="003919C3">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color w:val="000000"/>
          <w:sz w:val="24"/>
          <w:szCs w:val="24"/>
        </w:rPr>
        <w:t>One incident of Intimidation (menacing) involving the bias of Race was reported On Campus in a Residential Hall.</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before="280" w:after="280" w:line="240" w:lineRule="auto"/>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93300"/>
          <w:sz w:val="26"/>
          <w:szCs w:val="26"/>
        </w:rPr>
        <w:t>Definitions</w:t>
      </w:r>
    </w:p>
    <w:p w:rsidR="003919C3" w:rsidRPr="003919C3" w:rsidRDefault="003919C3" w:rsidP="003919C3">
      <w:pPr>
        <w:spacing w:after="28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The following terms are defined from 20 U.S.C. § 1092(f) Disclosure of campus security policy and campus crime statistics.</w:t>
      </w: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The term "campus" includes the following—</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i/>
          <w:iCs/>
          <w:color w:val="000000"/>
          <w:sz w:val="24"/>
          <w:szCs w:val="24"/>
        </w:rPr>
        <w:t xml:space="preserve">Any building or property owned or controlled by an institution of higher education within the same reasonably contiguous geographic area of the institution and used by the institution in direct support of, or in a manner related to, the institution's educational purposes, including residence halls; and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i/>
          <w:iCs/>
          <w:color w:val="000000"/>
          <w:sz w:val="24"/>
          <w:szCs w:val="24"/>
        </w:rPr>
        <w:t xml:space="preserve">Any building or property that is within or reasonably contiguous to the area, above, that is owned by the institution but controlled by another person, is frequently used by students, and supports institutional purposes (such as a food or other retail vendor). </w:t>
      </w: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The term "non-campus building or property" means—</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i/>
          <w:iCs/>
          <w:color w:val="000000"/>
          <w:sz w:val="24"/>
          <w:szCs w:val="24"/>
        </w:rPr>
        <w:t xml:space="preserve">Any building or property owned or controlled by a student organization that is officially recognized by the institution; or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i/>
          <w:iCs/>
          <w:color w:val="000000"/>
          <w:sz w:val="24"/>
          <w:szCs w:val="24"/>
        </w:rPr>
        <w:t>Any building or property (other than a branch campus) owned or controlled by an institution that is used in direct support of, or in relation to, the institution's educational purposes, is frequently used by students, and is not within the same reasonably contiguous geographic area of the institution</w:t>
      </w:r>
      <w:r w:rsidRPr="003919C3">
        <w:rPr>
          <w:rFonts w:ascii="Times New Roman" w:eastAsia="Times New Roman" w:hAnsi="Times New Roman" w:cs="Times New Roman"/>
          <w:color w:val="000000"/>
          <w:sz w:val="24"/>
          <w:szCs w:val="24"/>
        </w:rPr>
        <w:t xml:space="preserve">. </w:t>
      </w: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The term "public property" encompasses the following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i/>
          <w:iCs/>
          <w:color w:val="000000"/>
          <w:sz w:val="24"/>
          <w:szCs w:val="24"/>
        </w:rPr>
        <w:t>All public property; including thoroughfares, streets, sidewalks, and parking facilities, that is within the campus, or immediately adjacent to and accessible from the campus.</w:t>
      </w:r>
    </w:p>
    <w:p w:rsidR="003919C3" w:rsidRDefault="003919C3" w:rsidP="003919C3">
      <w:pPr>
        <w:spacing w:after="240"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sz w:val="24"/>
          <w:szCs w:val="24"/>
        </w:rPr>
        <w:br/>
      </w:r>
      <w:r w:rsidRPr="003919C3">
        <w:rPr>
          <w:rFonts w:ascii="Times New Roman" w:eastAsia="Times New Roman" w:hAnsi="Times New Roman" w:cs="Times New Roman"/>
          <w:sz w:val="24"/>
          <w:szCs w:val="24"/>
        </w:rPr>
        <w:br/>
      </w:r>
      <w:r w:rsidRPr="003919C3">
        <w:rPr>
          <w:rFonts w:ascii="Times New Roman" w:eastAsia="Times New Roman" w:hAnsi="Times New Roman" w:cs="Times New Roman"/>
          <w:sz w:val="24"/>
          <w:szCs w:val="24"/>
        </w:rPr>
        <w:br/>
      </w:r>
      <w:r w:rsidRPr="003919C3">
        <w:rPr>
          <w:rFonts w:ascii="Times New Roman" w:eastAsia="Times New Roman" w:hAnsi="Times New Roman" w:cs="Times New Roman"/>
          <w:sz w:val="24"/>
          <w:szCs w:val="24"/>
        </w:rPr>
        <w:br/>
      </w:r>
      <w:r w:rsidRPr="003919C3">
        <w:rPr>
          <w:rFonts w:ascii="Times New Roman" w:eastAsia="Times New Roman" w:hAnsi="Times New Roman" w:cs="Times New Roman"/>
          <w:sz w:val="24"/>
          <w:szCs w:val="24"/>
        </w:rPr>
        <w:br/>
      </w:r>
    </w:p>
    <w:p w:rsidR="003919C3" w:rsidRPr="003919C3" w:rsidRDefault="003919C3" w:rsidP="003919C3">
      <w:pPr>
        <w:spacing w:after="240" w:line="240" w:lineRule="auto"/>
        <w:rPr>
          <w:rFonts w:ascii="Times New Roman" w:eastAsia="Times New Roman" w:hAnsi="Times New Roman" w:cs="Times New Roman"/>
          <w:sz w:val="24"/>
          <w:szCs w:val="24"/>
        </w:rPr>
      </w:pPr>
      <w:bookmarkStart w:id="0" w:name="_GoBack"/>
      <w:bookmarkEnd w:id="0"/>
      <w:r w:rsidRPr="003919C3">
        <w:rPr>
          <w:rFonts w:ascii="Times New Roman" w:eastAsia="Times New Roman" w:hAnsi="Times New Roman" w:cs="Times New Roman"/>
          <w:sz w:val="24"/>
          <w:szCs w:val="24"/>
        </w:rPr>
        <w:br/>
      </w:r>
    </w:p>
    <w:p w:rsidR="003919C3" w:rsidRPr="003919C3" w:rsidRDefault="003919C3" w:rsidP="003919C3">
      <w:pPr>
        <w:spacing w:after="0" w:line="240" w:lineRule="auto"/>
        <w:jc w:val="center"/>
        <w:rPr>
          <w:rFonts w:ascii="Times New Roman" w:eastAsia="Times New Roman" w:hAnsi="Times New Roman" w:cs="Times New Roman"/>
          <w:sz w:val="24"/>
          <w:szCs w:val="24"/>
        </w:rPr>
      </w:pPr>
      <w:r w:rsidRPr="003919C3">
        <w:rPr>
          <w:rFonts w:ascii="Times New Roman" w:eastAsia="Times New Roman" w:hAnsi="Times New Roman" w:cs="Times New Roman"/>
          <w:b/>
          <w:bCs/>
          <w:color w:val="943634"/>
          <w:sz w:val="26"/>
          <w:szCs w:val="26"/>
        </w:rPr>
        <w:lastRenderedPageBreak/>
        <w:t>Crime Definitions</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 xml:space="preserve">Under the Clery Act, for the purposes of counting and disclosing Criminal Offenses, Hate Crime, arrest and disciplinary referral statistics are based on definitions provided by the Federal Bureau of Investigation’s (FBI’s) Uniform Crime Reporting (UCR) Program. The definitions for </w:t>
      </w:r>
      <w:r w:rsidRPr="003919C3">
        <w:rPr>
          <w:rFonts w:ascii="Times New Roman" w:eastAsia="Times New Roman" w:hAnsi="Times New Roman" w:cs="Times New Roman"/>
          <w:i/>
          <w:iCs/>
          <w:color w:val="000000"/>
          <w:sz w:val="24"/>
          <w:szCs w:val="24"/>
        </w:rPr>
        <w:t>Murder, Rape</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Robbery</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Aggravated Assault</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Burglary</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Motor Vehicle Theft</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Arson</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Weapons Carrying, Possessing, Law Violations</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Drug Abuse Violations</w:t>
      </w:r>
      <w:r w:rsidRPr="003919C3">
        <w:rPr>
          <w:rFonts w:ascii="Times New Roman" w:eastAsia="Times New Roman" w:hAnsi="Times New Roman" w:cs="Times New Roman"/>
          <w:color w:val="000000"/>
          <w:sz w:val="24"/>
          <w:szCs w:val="24"/>
        </w:rPr>
        <w:t xml:space="preserve">, and </w:t>
      </w:r>
      <w:r w:rsidRPr="003919C3">
        <w:rPr>
          <w:rFonts w:ascii="Times New Roman" w:eastAsia="Times New Roman" w:hAnsi="Times New Roman" w:cs="Times New Roman"/>
          <w:i/>
          <w:iCs/>
          <w:color w:val="000000"/>
          <w:sz w:val="24"/>
          <w:szCs w:val="24"/>
        </w:rPr>
        <w:t xml:space="preserve">Liquor Law Violations </w:t>
      </w:r>
      <w:r w:rsidRPr="003919C3">
        <w:rPr>
          <w:rFonts w:ascii="Times New Roman" w:eastAsia="Times New Roman" w:hAnsi="Times New Roman" w:cs="Times New Roman"/>
          <w:color w:val="000000"/>
          <w:sz w:val="24"/>
          <w:szCs w:val="24"/>
        </w:rPr>
        <w:t xml:space="preserve">are from the </w:t>
      </w:r>
      <w:r w:rsidRPr="003919C3">
        <w:rPr>
          <w:rFonts w:ascii="Times New Roman" w:eastAsia="Times New Roman" w:hAnsi="Times New Roman" w:cs="Times New Roman"/>
          <w:i/>
          <w:iCs/>
          <w:color w:val="000000"/>
          <w:sz w:val="24"/>
          <w:szCs w:val="24"/>
        </w:rPr>
        <w:t xml:space="preserve">Summary Reporting System </w:t>
      </w:r>
      <w:r w:rsidRPr="003919C3">
        <w:rPr>
          <w:rFonts w:ascii="Times New Roman" w:eastAsia="Times New Roman" w:hAnsi="Times New Roman" w:cs="Times New Roman"/>
          <w:color w:val="000000"/>
          <w:sz w:val="24"/>
          <w:szCs w:val="24"/>
        </w:rPr>
        <w:t xml:space="preserve">(SRS) </w:t>
      </w:r>
      <w:r w:rsidRPr="003919C3">
        <w:rPr>
          <w:rFonts w:ascii="Times New Roman" w:eastAsia="Times New Roman" w:hAnsi="Times New Roman" w:cs="Times New Roman"/>
          <w:i/>
          <w:iCs/>
          <w:color w:val="000000"/>
          <w:sz w:val="24"/>
          <w:szCs w:val="24"/>
        </w:rPr>
        <w:t xml:space="preserve">User Manual </w:t>
      </w:r>
      <w:r w:rsidRPr="003919C3">
        <w:rPr>
          <w:rFonts w:ascii="Times New Roman" w:eastAsia="Times New Roman" w:hAnsi="Times New Roman" w:cs="Times New Roman"/>
          <w:color w:val="000000"/>
          <w:sz w:val="24"/>
          <w:szCs w:val="24"/>
        </w:rPr>
        <w:t xml:space="preserve">from the FBI’s UCR Program. The definitions of </w:t>
      </w:r>
      <w:r w:rsidRPr="003919C3">
        <w:rPr>
          <w:rFonts w:ascii="Times New Roman" w:eastAsia="Times New Roman" w:hAnsi="Times New Roman" w:cs="Times New Roman"/>
          <w:i/>
          <w:iCs/>
          <w:color w:val="000000"/>
          <w:sz w:val="24"/>
          <w:szCs w:val="24"/>
        </w:rPr>
        <w:t>Fondling</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 xml:space="preserve">Incest </w:t>
      </w:r>
      <w:r w:rsidRPr="003919C3">
        <w:rPr>
          <w:rFonts w:ascii="Times New Roman" w:eastAsia="Times New Roman" w:hAnsi="Times New Roman" w:cs="Times New Roman"/>
          <w:color w:val="000000"/>
          <w:sz w:val="24"/>
          <w:szCs w:val="24"/>
        </w:rPr>
        <w:t xml:space="preserve">and </w:t>
      </w:r>
      <w:r w:rsidRPr="003919C3">
        <w:rPr>
          <w:rFonts w:ascii="Times New Roman" w:eastAsia="Times New Roman" w:hAnsi="Times New Roman" w:cs="Times New Roman"/>
          <w:i/>
          <w:iCs/>
          <w:color w:val="000000"/>
          <w:sz w:val="24"/>
          <w:szCs w:val="24"/>
        </w:rPr>
        <w:t xml:space="preserve">Statutory Rape </w:t>
      </w:r>
      <w:r w:rsidRPr="003919C3">
        <w:rPr>
          <w:rFonts w:ascii="Times New Roman" w:eastAsia="Times New Roman" w:hAnsi="Times New Roman" w:cs="Times New Roman"/>
          <w:color w:val="000000"/>
          <w:sz w:val="24"/>
          <w:szCs w:val="24"/>
        </w:rPr>
        <w:t xml:space="preserve">are from the FBI’s </w:t>
      </w:r>
      <w:r w:rsidRPr="003919C3">
        <w:rPr>
          <w:rFonts w:ascii="Times New Roman" w:eastAsia="Times New Roman" w:hAnsi="Times New Roman" w:cs="Times New Roman"/>
          <w:i/>
          <w:iCs/>
          <w:color w:val="000000"/>
          <w:sz w:val="24"/>
          <w:szCs w:val="24"/>
        </w:rPr>
        <w:t xml:space="preserve">National Incident-Based Reporting System </w:t>
      </w:r>
      <w:r w:rsidRPr="003919C3">
        <w:rPr>
          <w:rFonts w:ascii="Times New Roman" w:eastAsia="Times New Roman" w:hAnsi="Times New Roman" w:cs="Times New Roman"/>
          <w:color w:val="000000"/>
          <w:sz w:val="24"/>
          <w:szCs w:val="24"/>
        </w:rPr>
        <w:t xml:space="preserve">(NIBRS) </w:t>
      </w:r>
      <w:r w:rsidRPr="003919C3">
        <w:rPr>
          <w:rFonts w:ascii="Times New Roman" w:eastAsia="Times New Roman" w:hAnsi="Times New Roman" w:cs="Times New Roman"/>
          <w:i/>
          <w:iCs/>
          <w:color w:val="000000"/>
          <w:sz w:val="24"/>
          <w:szCs w:val="24"/>
        </w:rPr>
        <w:t xml:space="preserve">Data Collection Guidelines </w:t>
      </w:r>
      <w:r w:rsidRPr="003919C3">
        <w:rPr>
          <w:rFonts w:ascii="Times New Roman" w:eastAsia="Times New Roman" w:hAnsi="Times New Roman" w:cs="Times New Roman"/>
          <w:color w:val="000000"/>
          <w:sz w:val="24"/>
          <w:szCs w:val="24"/>
        </w:rPr>
        <w:t xml:space="preserve">edition of the UCR. Hate Crimes are classified according to the FBI’s </w:t>
      </w:r>
      <w:r w:rsidRPr="003919C3">
        <w:rPr>
          <w:rFonts w:ascii="Times New Roman" w:eastAsia="Times New Roman" w:hAnsi="Times New Roman" w:cs="Times New Roman"/>
          <w:i/>
          <w:iCs/>
          <w:color w:val="000000"/>
          <w:sz w:val="24"/>
          <w:szCs w:val="24"/>
        </w:rPr>
        <w:t>Uniform Crime Reporting Hate Crime Data Collection Guidelines and Training Manual</w:t>
      </w:r>
      <w:r w:rsidRPr="003919C3">
        <w:rPr>
          <w:rFonts w:ascii="Times New Roman" w:eastAsia="Times New Roman" w:hAnsi="Times New Roman" w:cs="Times New Roman"/>
          <w:color w:val="000000"/>
          <w:sz w:val="24"/>
          <w:szCs w:val="24"/>
        </w:rPr>
        <w:t xml:space="preserve">. Note that, although the law states that institutions must use the UCR Program definitions, </w:t>
      </w:r>
      <w:r w:rsidRPr="003919C3">
        <w:rPr>
          <w:rFonts w:ascii="Times New Roman" w:eastAsia="Times New Roman" w:hAnsi="Times New Roman" w:cs="Times New Roman"/>
          <w:i/>
          <w:iCs/>
          <w:color w:val="000000"/>
          <w:sz w:val="24"/>
          <w:szCs w:val="24"/>
        </w:rPr>
        <w:t xml:space="preserve">Clery Act </w:t>
      </w:r>
      <w:r w:rsidRPr="003919C3">
        <w:rPr>
          <w:rFonts w:ascii="Times New Roman" w:eastAsia="Times New Roman" w:hAnsi="Times New Roman" w:cs="Times New Roman"/>
          <w:color w:val="000000"/>
          <w:sz w:val="24"/>
          <w:szCs w:val="24"/>
        </w:rPr>
        <w:t xml:space="preserve">crime-reporting does not have to meet all of the UCR Program standards. </w:t>
      </w:r>
    </w:p>
    <w:p w:rsidR="003919C3" w:rsidRPr="003919C3" w:rsidRDefault="003919C3" w:rsidP="003919C3">
      <w:pPr>
        <w:spacing w:after="0" w:line="240" w:lineRule="auto"/>
        <w:ind w:right="210"/>
        <w:jc w:val="both"/>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 xml:space="preserve">The categories of </w:t>
      </w:r>
      <w:r w:rsidRPr="003919C3">
        <w:rPr>
          <w:rFonts w:ascii="Times New Roman" w:eastAsia="Times New Roman" w:hAnsi="Times New Roman" w:cs="Times New Roman"/>
          <w:i/>
          <w:iCs/>
          <w:color w:val="000000"/>
          <w:sz w:val="24"/>
          <w:szCs w:val="24"/>
        </w:rPr>
        <w:t>Domestic Violence</w:t>
      </w:r>
      <w:r w:rsidRPr="003919C3">
        <w:rPr>
          <w:rFonts w:ascii="Times New Roman" w:eastAsia="Times New Roman" w:hAnsi="Times New Roman" w:cs="Times New Roman"/>
          <w:color w:val="000000"/>
          <w:sz w:val="24"/>
          <w:szCs w:val="24"/>
        </w:rPr>
        <w:t xml:space="preserve">, </w:t>
      </w:r>
      <w:r w:rsidRPr="003919C3">
        <w:rPr>
          <w:rFonts w:ascii="Times New Roman" w:eastAsia="Times New Roman" w:hAnsi="Times New Roman" w:cs="Times New Roman"/>
          <w:i/>
          <w:iCs/>
          <w:color w:val="000000"/>
          <w:sz w:val="24"/>
          <w:szCs w:val="24"/>
        </w:rPr>
        <w:t xml:space="preserve">Dating Violence </w:t>
      </w:r>
      <w:r w:rsidRPr="003919C3">
        <w:rPr>
          <w:rFonts w:ascii="Times New Roman" w:eastAsia="Times New Roman" w:hAnsi="Times New Roman" w:cs="Times New Roman"/>
          <w:color w:val="000000"/>
          <w:sz w:val="24"/>
          <w:szCs w:val="24"/>
        </w:rPr>
        <w:t xml:space="preserve">and </w:t>
      </w:r>
      <w:r w:rsidRPr="003919C3">
        <w:rPr>
          <w:rFonts w:ascii="Times New Roman" w:eastAsia="Times New Roman" w:hAnsi="Times New Roman" w:cs="Times New Roman"/>
          <w:i/>
          <w:iCs/>
          <w:color w:val="000000"/>
          <w:sz w:val="24"/>
          <w:szCs w:val="24"/>
        </w:rPr>
        <w:t xml:space="preserve">Stalking </w:t>
      </w:r>
      <w:r w:rsidRPr="003919C3">
        <w:rPr>
          <w:rFonts w:ascii="Times New Roman" w:eastAsia="Times New Roman" w:hAnsi="Times New Roman" w:cs="Times New Roman"/>
          <w:color w:val="000000"/>
          <w:sz w:val="24"/>
          <w:szCs w:val="24"/>
        </w:rPr>
        <w:t xml:space="preserve">are defined using the language provided by the </w:t>
      </w:r>
      <w:r w:rsidRPr="003919C3">
        <w:rPr>
          <w:rFonts w:ascii="Times New Roman" w:eastAsia="Times New Roman" w:hAnsi="Times New Roman" w:cs="Times New Roman"/>
          <w:i/>
          <w:iCs/>
          <w:color w:val="000000"/>
          <w:sz w:val="24"/>
          <w:szCs w:val="24"/>
        </w:rPr>
        <w:t xml:space="preserve">Violence </w:t>
      </w:r>
      <w:proofErr w:type="gramStart"/>
      <w:r w:rsidRPr="003919C3">
        <w:rPr>
          <w:rFonts w:ascii="Times New Roman" w:eastAsia="Times New Roman" w:hAnsi="Times New Roman" w:cs="Times New Roman"/>
          <w:i/>
          <w:iCs/>
          <w:color w:val="000000"/>
          <w:sz w:val="24"/>
          <w:szCs w:val="24"/>
        </w:rPr>
        <w:t>Against</w:t>
      </w:r>
      <w:proofErr w:type="gramEnd"/>
      <w:r w:rsidRPr="003919C3">
        <w:rPr>
          <w:rFonts w:ascii="Times New Roman" w:eastAsia="Times New Roman" w:hAnsi="Times New Roman" w:cs="Times New Roman"/>
          <w:i/>
          <w:iCs/>
          <w:color w:val="000000"/>
          <w:sz w:val="24"/>
          <w:szCs w:val="24"/>
        </w:rPr>
        <w:t xml:space="preserve"> Women Act of 1994 </w:t>
      </w:r>
      <w:r w:rsidRPr="003919C3">
        <w:rPr>
          <w:rFonts w:ascii="Times New Roman" w:eastAsia="Times New Roman" w:hAnsi="Times New Roman" w:cs="Times New Roman"/>
          <w:color w:val="000000"/>
          <w:sz w:val="24"/>
          <w:szCs w:val="24"/>
        </w:rPr>
        <w:t xml:space="preserve">and repeated in the </w:t>
      </w:r>
      <w:r w:rsidRPr="003919C3">
        <w:rPr>
          <w:rFonts w:ascii="Times New Roman" w:eastAsia="Times New Roman" w:hAnsi="Times New Roman" w:cs="Times New Roman"/>
          <w:i/>
          <w:iCs/>
          <w:color w:val="000000"/>
          <w:sz w:val="24"/>
          <w:szCs w:val="24"/>
        </w:rPr>
        <w:t xml:space="preserve">Clery Act </w:t>
      </w:r>
      <w:r w:rsidRPr="003919C3">
        <w:rPr>
          <w:rFonts w:ascii="Times New Roman" w:eastAsia="Times New Roman" w:hAnsi="Times New Roman" w:cs="Times New Roman"/>
          <w:color w:val="000000"/>
          <w:sz w:val="24"/>
          <w:szCs w:val="24"/>
        </w:rPr>
        <w:t>regulations</w:t>
      </w:r>
    </w:p>
    <w:p w:rsidR="003919C3" w:rsidRPr="003919C3" w:rsidRDefault="003919C3" w:rsidP="003919C3">
      <w:pPr>
        <w:spacing w:after="240" w:line="240" w:lineRule="auto"/>
        <w:rPr>
          <w:rFonts w:ascii="Times New Roman" w:eastAsia="Times New Roman" w:hAnsi="Times New Roman" w:cs="Times New Roman"/>
          <w:sz w:val="24"/>
          <w:szCs w:val="24"/>
        </w:rPr>
      </w:pPr>
    </w:p>
    <w:p w:rsidR="003919C3" w:rsidRPr="003919C3" w:rsidRDefault="003919C3" w:rsidP="003919C3">
      <w:pPr>
        <w:spacing w:after="247"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These definitions are outlined below:</w:t>
      </w:r>
    </w:p>
    <w:p w:rsidR="003919C3" w:rsidRPr="003919C3" w:rsidRDefault="003919C3" w:rsidP="003919C3">
      <w:pPr>
        <w:spacing w:after="115" w:line="240" w:lineRule="auto"/>
        <w:rPr>
          <w:rFonts w:ascii="Times New Roman" w:eastAsia="Times New Roman" w:hAnsi="Times New Roman" w:cs="Times New Roman"/>
          <w:sz w:val="24"/>
          <w:szCs w:val="24"/>
        </w:rPr>
      </w:pPr>
      <w:proofErr w:type="gramStart"/>
      <w:r w:rsidRPr="003919C3">
        <w:rPr>
          <w:rFonts w:ascii="Times New Roman" w:eastAsia="Times New Roman" w:hAnsi="Times New Roman" w:cs="Times New Roman"/>
          <w:b/>
          <w:bCs/>
          <w:color w:val="000000"/>
          <w:sz w:val="24"/>
          <w:szCs w:val="24"/>
        </w:rPr>
        <w:t xml:space="preserve">Murder &amp; Non-Negligent Manslaughter </w:t>
      </w:r>
      <w:r w:rsidRPr="003919C3">
        <w:rPr>
          <w:rFonts w:ascii="Times New Roman" w:eastAsia="Times New Roman" w:hAnsi="Times New Roman" w:cs="Times New Roman"/>
          <w:color w:val="000000"/>
          <w:sz w:val="24"/>
          <w:szCs w:val="24"/>
        </w:rPr>
        <w:t>- The willful (non-negligent) killing of one human being by another.</w:t>
      </w:r>
      <w:proofErr w:type="gramEnd"/>
    </w:p>
    <w:p w:rsidR="003919C3" w:rsidRPr="003919C3" w:rsidRDefault="003919C3" w:rsidP="003919C3">
      <w:pPr>
        <w:spacing w:after="115" w:line="240" w:lineRule="auto"/>
        <w:rPr>
          <w:rFonts w:ascii="Times New Roman" w:eastAsia="Times New Roman" w:hAnsi="Times New Roman" w:cs="Times New Roman"/>
          <w:sz w:val="24"/>
          <w:szCs w:val="24"/>
        </w:rPr>
      </w:pPr>
      <w:proofErr w:type="gramStart"/>
      <w:r w:rsidRPr="003919C3">
        <w:rPr>
          <w:rFonts w:ascii="Times New Roman" w:eastAsia="Times New Roman" w:hAnsi="Times New Roman" w:cs="Times New Roman"/>
          <w:b/>
          <w:bCs/>
          <w:color w:val="000000"/>
          <w:sz w:val="24"/>
          <w:szCs w:val="24"/>
        </w:rPr>
        <w:t>Negligent Manslaughter</w:t>
      </w:r>
      <w:r w:rsidRPr="003919C3">
        <w:rPr>
          <w:rFonts w:ascii="Times New Roman" w:eastAsia="Times New Roman" w:hAnsi="Times New Roman" w:cs="Times New Roman"/>
          <w:color w:val="000000"/>
          <w:sz w:val="24"/>
          <w:szCs w:val="24"/>
        </w:rPr>
        <w:t>-The killing of another person through gross negligence.</w:t>
      </w:r>
      <w:proofErr w:type="gramEnd"/>
    </w:p>
    <w:p w:rsidR="003919C3" w:rsidRPr="003919C3" w:rsidRDefault="003919C3" w:rsidP="003919C3">
      <w:pPr>
        <w:spacing w:after="115"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Rape </w:t>
      </w:r>
      <w:r w:rsidRPr="003919C3">
        <w:rPr>
          <w:rFonts w:ascii="Times New Roman" w:eastAsia="Times New Roman" w:hAnsi="Times New Roman" w:cs="Times New Roman"/>
          <w:color w:val="000000"/>
          <w:sz w:val="24"/>
          <w:szCs w:val="24"/>
        </w:rPr>
        <w:t>-Is defined as the penetration, no matter how slight, of the vagina or anus with any body part or object, or oral penetration by a sex organ of another person, without the consent of the victim, including instances where the victim is incapable of giving consent.</w:t>
      </w:r>
    </w:p>
    <w:p w:rsidR="003919C3" w:rsidRPr="003919C3" w:rsidRDefault="003919C3" w:rsidP="003919C3">
      <w:pPr>
        <w:spacing w:after="115"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Fondling </w:t>
      </w:r>
      <w:r w:rsidRPr="003919C3">
        <w:rPr>
          <w:rFonts w:ascii="Times New Roman" w:eastAsia="Times New Roman" w:hAnsi="Times New Roman" w:cs="Times New Roman"/>
          <w:color w:val="000000"/>
          <w:sz w:val="24"/>
          <w:szCs w:val="24"/>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3919C3" w:rsidRPr="003919C3" w:rsidRDefault="003919C3" w:rsidP="003919C3">
      <w:pPr>
        <w:spacing w:after="115" w:line="240" w:lineRule="auto"/>
        <w:ind w:right="847"/>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Incest </w:t>
      </w:r>
      <w:r w:rsidRPr="003919C3">
        <w:rPr>
          <w:rFonts w:ascii="Times New Roman" w:eastAsia="Times New Roman" w:hAnsi="Times New Roman" w:cs="Times New Roman"/>
          <w:color w:val="000000"/>
          <w:sz w:val="24"/>
          <w:szCs w:val="24"/>
        </w:rPr>
        <w:t xml:space="preserve">- Sexual intercourse between persons who are related to each other within the degrees where in marriage is prohibited by law. </w:t>
      </w:r>
    </w:p>
    <w:p w:rsidR="003919C3" w:rsidRPr="003919C3" w:rsidRDefault="003919C3" w:rsidP="003919C3">
      <w:pPr>
        <w:spacing w:after="115" w:line="240" w:lineRule="auto"/>
        <w:rPr>
          <w:rFonts w:ascii="Times New Roman" w:eastAsia="Times New Roman" w:hAnsi="Times New Roman" w:cs="Times New Roman"/>
          <w:sz w:val="24"/>
          <w:szCs w:val="24"/>
        </w:rPr>
      </w:pPr>
      <w:proofErr w:type="gramStart"/>
      <w:r w:rsidRPr="003919C3">
        <w:rPr>
          <w:rFonts w:ascii="Times New Roman" w:eastAsia="Times New Roman" w:hAnsi="Times New Roman" w:cs="Times New Roman"/>
          <w:b/>
          <w:bCs/>
          <w:color w:val="000000"/>
          <w:sz w:val="24"/>
          <w:szCs w:val="24"/>
        </w:rPr>
        <w:t>Statutory Rape</w:t>
      </w:r>
      <w:r w:rsidRPr="003919C3">
        <w:rPr>
          <w:rFonts w:ascii="Times New Roman" w:eastAsia="Times New Roman" w:hAnsi="Times New Roman" w:cs="Times New Roman"/>
          <w:color w:val="000000"/>
          <w:sz w:val="24"/>
          <w:szCs w:val="24"/>
        </w:rPr>
        <w:t>- Sexual intercourse with a person who is under the statutory age of consent.</w:t>
      </w:r>
      <w:proofErr w:type="gramEnd"/>
    </w:p>
    <w:p w:rsidR="003919C3" w:rsidRPr="003919C3" w:rsidRDefault="003919C3" w:rsidP="003919C3">
      <w:pPr>
        <w:spacing w:after="115" w:line="240" w:lineRule="auto"/>
        <w:ind w:right="437"/>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Robbery </w:t>
      </w:r>
      <w:r w:rsidRPr="003919C3">
        <w:rPr>
          <w:rFonts w:ascii="Times New Roman" w:eastAsia="Times New Roman" w:hAnsi="Times New Roman" w:cs="Times New Roman"/>
          <w:color w:val="000000"/>
          <w:sz w:val="24"/>
          <w:szCs w:val="24"/>
        </w:rPr>
        <w:t xml:space="preserve">- The taking or attempting at taking anything of value from the care, custody or control of a person or persons by force or threat of force or violence and/or by putting the victim in fear. </w:t>
      </w:r>
    </w:p>
    <w:p w:rsidR="003919C3" w:rsidRPr="003919C3" w:rsidRDefault="003919C3" w:rsidP="003919C3">
      <w:pPr>
        <w:spacing w:after="115" w:line="240" w:lineRule="auto"/>
        <w:ind w:right="21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Aggravated Assault </w:t>
      </w:r>
      <w:r w:rsidRPr="003919C3">
        <w:rPr>
          <w:rFonts w:ascii="Times New Roman" w:eastAsia="Times New Roman" w:hAnsi="Times New Roman" w:cs="Times New Roman"/>
          <w:color w:val="000000"/>
          <w:sz w:val="24"/>
          <w:szCs w:val="24"/>
        </w:rPr>
        <w:t>- An unlawful attack by one person upon another for the purpose of inflicting severe or aggravated bodily injury. This type of assault usually is accompanied by the use of a weapon or by means likely to produce death or great bodily harm</w:t>
      </w:r>
      <w:proofErr w:type="gramStart"/>
      <w:r w:rsidRPr="003919C3">
        <w:rPr>
          <w:rFonts w:ascii="Times New Roman" w:eastAsia="Times New Roman" w:hAnsi="Times New Roman" w:cs="Times New Roman"/>
          <w:color w:val="000000"/>
          <w:sz w:val="24"/>
          <w:szCs w:val="24"/>
        </w:rPr>
        <w:t>.(</w:t>
      </w:r>
      <w:proofErr w:type="gramEnd"/>
      <w:r w:rsidRPr="003919C3">
        <w:rPr>
          <w:rFonts w:ascii="Times New Roman" w:eastAsia="Times New Roman" w:hAnsi="Times New Roman" w:cs="Times New Roman"/>
          <w:color w:val="000000"/>
          <w:sz w:val="24"/>
          <w:szCs w:val="24"/>
        </w:rPr>
        <w:t>It is not necessary that injury result from aggravated assault when a gun, knife, or other weapon is used that could possibly result in serious personal injury if the crime were successfully completed).</w:t>
      </w:r>
    </w:p>
    <w:p w:rsidR="003919C3" w:rsidRPr="003919C3" w:rsidRDefault="003919C3" w:rsidP="003919C3">
      <w:pPr>
        <w:spacing w:after="115"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Burglary - </w:t>
      </w:r>
      <w:r w:rsidRPr="003919C3">
        <w:rPr>
          <w:rFonts w:ascii="Times New Roman" w:eastAsia="Times New Roman" w:hAnsi="Times New Roman" w:cs="Times New Roman"/>
          <w:color w:val="000000"/>
          <w:sz w:val="24"/>
          <w:szCs w:val="24"/>
        </w:rPr>
        <w:t>The unlawful entry of a structure to commit a felony or a theft. For reporting purposes this definition includes: unlawful entry with intent to commit a larceny or felony; breaking and entering with intent to commit a larceny; house breaking; safecracking; and all attempts to commit any of the aforementioned.</w:t>
      </w:r>
    </w:p>
    <w:p w:rsidR="003919C3" w:rsidRPr="003919C3" w:rsidRDefault="003919C3" w:rsidP="003919C3">
      <w:pPr>
        <w:spacing w:after="115"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Motor Vehicle Theft- </w:t>
      </w:r>
      <w:r w:rsidRPr="003919C3">
        <w:rPr>
          <w:rFonts w:ascii="Times New Roman" w:eastAsia="Times New Roman" w:hAnsi="Times New Roman" w:cs="Times New Roman"/>
          <w:color w:val="000000"/>
          <w:sz w:val="24"/>
          <w:szCs w:val="24"/>
        </w:rPr>
        <w:t>The theft or attempted theft of a motor vehicle</w:t>
      </w:r>
      <w:proofErr w:type="gramStart"/>
      <w:r w:rsidRPr="003919C3">
        <w:rPr>
          <w:rFonts w:ascii="Times New Roman" w:eastAsia="Times New Roman" w:hAnsi="Times New Roman" w:cs="Times New Roman"/>
          <w:color w:val="000000"/>
          <w:sz w:val="24"/>
          <w:szCs w:val="24"/>
        </w:rPr>
        <w:t>.(</w:t>
      </w:r>
      <w:proofErr w:type="gramEnd"/>
      <w:r w:rsidRPr="003919C3">
        <w:rPr>
          <w:rFonts w:ascii="Times New Roman" w:eastAsia="Times New Roman" w:hAnsi="Times New Roman" w:cs="Times New Roman"/>
          <w:color w:val="000000"/>
          <w:sz w:val="24"/>
          <w:szCs w:val="24"/>
        </w:rPr>
        <w:t>Classify as motor vehicle theft all cases where automobiles are taken by persons not having lawful access even though the vehicles are later abandoned, including guarding).</w:t>
      </w:r>
    </w:p>
    <w:p w:rsidR="003919C3" w:rsidRPr="003919C3" w:rsidRDefault="003919C3" w:rsidP="003919C3">
      <w:pPr>
        <w:spacing w:after="115" w:line="240" w:lineRule="auto"/>
        <w:ind w:right="637"/>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Arson</w:t>
      </w:r>
      <w:r w:rsidRPr="003919C3">
        <w:rPr>
          <w:rFonts w:ascii="Times New Roman" w:eastAsia="Times New Roman" w:hAnsi="Times New Roman" w:cs="Times New Roman"/>
          <w:color w:val="000000"/>
          <w:sz w:val="24"/>
          <w:szCs w:val="24"/>
        </w:rPr>
        <w:t>- Any willful or malicious burning or attempt to burn, with or without intent to defraud, a dwelling house, public building, motor vehicle or aircraft or personal property of another .</w:t>
      </w:r>
    </w:p>
    <w:p w:rsidR="003919C3" w:rsidRPr="003919C3" w:rsidRDefault="003919C3" w:rsidP="003919C3">
      <w:pPr>
        <w:spacing w:after="115"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Arrest </w:t>
      </w:r>
      <w:r w:rsidRPr="003919C3">
        <w:rPr>
          <w:rFonts w:ascii="Times New Roman" w:eastAsia="Times New Roman" w:hAnsi="Times New Roman" w:cs="Times New Roman"/>
          <w:color w:val="000000"/>
          <w:sz w:val="24"/>
          <w:szCs w:val="24"/>
        </w:rPr>
        <w:t xml:space="preserve">- A person processed by arrest, citation or summons. </w:t>
      </w:r>
    </w:p>
    <w:p w:rsidR="003919C3" w:rsidRPr="003919C3" w:rsidRDefault="003919C3" w:rsidP="003919C3">
      <w:pPr>
        <w:spacing w:after="115"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Referral for Disciplinary Action</w:t>
      </w:r>
      <w:r w:rsidRPr="003919C3">
        <w:rPr>
          <w:rFonts w:ascii="Times New Roman" w:eastAsia="Times New Roman" w:hAnsi="Times New Roman" w:cs="Times New Roman"/>
          <w:color w:val="000000"/>
          <w:sz w:val="24"/>
          <w:szCs w:val="24"/>
        </w:rPr>
        <w:t>- The referral of any person to any official who initiates a disciplinary action of which a record is kept and which may result in the imposition of a sanction.</w:t>
      </w:r>
    </w:p>
    <w:p w:rsidR="003919C3" w:rsidRPr="003919C3" w:rsidRDefault="003919C3" w:rsidP="003919C3">
      <w:pPr>
        <w:spacing w:before="100" w:after="100" w:line="240" w:lineRule="auto"/>
        <w:jc w:val="both"/>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lastRenderedPageBreak/>
        <w:t>Liquor Law Violations</w:t>
      </w:r>
      <w:r w:rsidRPr="003919C3">
        <w:rPr>
          <w:rFonts w:ascii="Times New Roman" w:eastAsia="Times New Roman" w:hAnsi="Times New Roman" w:cs="Times New Roman"/>
          <w:color w:val="000000"/>
          <w:sz w:val="24"/>
          <w:szCs w:val="24"/>
        </w:rPr>
        <w:t xml:space="preserve">- The violation of any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the definition). </w:t>
      </w:r>
    </w:p>
    <w:p w:rsidR="003919C3" w:rsidRPr="003919C3" w:rsidRDefault="003919C3" w:rsidP="003919C3">
      <w:pPr>
        <w:spacing w:after="115" w:line="240" w:lineRule="auto"/>
        <w:ind w:right="21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Drug Abuse Violations </w:t>
      </w:r>
      <w:r w:rsidRPr="003919C3">
        <w:rPr>
          <w:rFonts w:ascii="Times New Roman" w:eastAsia="Times New Roman" w:hAnsi="Times New Roman" w:cs="Times New Roman"/>
          <w:color w:val="000000"/>
          <w:sz w:val="24"/>
          <w:szCs w:val="24"/>
        </w:rPr>
        <w:t>- Violations of state and local laws relating to the unlawful possession, sale, use, growing, manufacturing, and making of narcotic drugs. The relevant substances include: opium or cocaine and their derivatives (morphine, heroin, codeine); marijuana; synthetic narcotics (Demerol, methadone)</w:t>
      </w:r>
      <w:proofErr w:type="gramStart"/>
      <w:r w:rsidRPr="003919C3">
        <w:rPr>
          <w:rFonts w:ascii="Times New Roman" w:eastAsia="Times New Roman" w:hAnsi="Times New Roman" w:cs="Times New Roman"/>
          <w:color w:val="000000"/>
          <w:sz w:val="24"/>
          <w:szCs w:val="24"/>
        </w:rPr>
        <w:t>;and</w:t>
      </w:r>
      <w:proofErr w:type="gramEnd"/>
      <w:r w:rsidRPr="003919C3">
        <w:rPr>
          <w:rFonts w:ascii="Times New Roman" w:eastAsia="Times New Roman" w:hAnsi="Times New Roman" w:cs="Times New Roman"/>
          <w:color w:val="000000"/>
          <w:sz w:val="24"/>
          <w:szCs w:val="24"/>
        </w:rPr>
        <w:t xml:space="preserve"> dangerous non-narcotic drugs (barbiturates, Benzedrine).</w:t>
      </w:r>
    </w:p>
    <w:p w:rsidR="003919C3" w:rsidRPr="003919C3" w:rsidRDefault="003919C3" w:rsidP="003919C3">
      <w:pPr>
        <w:spacing w:after="115"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Weapons Law Violations</w:t>
      </w:r>
      <w:r w:rsidRPr="003919C3">
        <w:rPr>
          <w:rFonts w:ascii="Times New Roman" w:eastAsia="Times New Roman" w:hAnsi="Times New Roman" w:cs="Times New Roman"/>
          <w:color w:val="000000"/>
          <w:sz w:val="24"/>
          <w:szCs w:val="24"/>
        </w:rPr>
        <w:t xml:space="preserve">- The violation of laws or ordinances dealing with weapons offenses, regulatory in nature, such as manufacture, sale or possession of deadly weapons; carrying deadly weapons, concealed or openly; furnishing deadly weapons to minors; </w:t>
      </w:r>
      <w:proofErr w:type="gramStart"/>
      <w:r w:rsidRPr="003919C3">
        <w:rPr>
          <w:rFonts w:ascii="Times New Roman" w:eastAsia="Times New Roman" w:hAnsi="Times New Roman" w:cs="Times New Roman"/>
          <w:color w:val="000000"/>
          <w:sz w:val="24"/>
          <w:szCs w:val="24"/>
        </w:rPr>
        <w:t>aliens possessing</w:t>
      </w:r>
      <w:proofErr w:type="gramEnd"/>
      <w:r w:rsidRPr="003919C3">
        <w:rPr>
          <w:rFonts w:ascii="Times New Roman" w:eastAsia="Times New Roman" w:hAnsi="Times New Roman" w:cs="Times New Roman"/>
          <w:color w:val="000000"/>
          <w:sz w:val="24"/>
          <w:szCs w:val="24"/>
        </w:rPr>
        <w:t xml:space="preserve"> deadly weapons; and all attempts to commit any of the aforementioned.</w:t>
      </w:r>
    </w:p>
    <w:p w:rsidR="003919C3" w:rsidRPr="003919C3" w:rsidRDefault="003919C3" w:rsidP="003919C3">
      <w:pPr>
        <w:spacing w:after="115" w:line="240" w:lineRule="auto"/>
        <w:ind w:right="437"/>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Hate Crimes</w:t>
      </w:r>
      <w:r w:rsidRPr="003919C3">
        <w:rPr>
          <w:rFonts w:ascii="Times New Roman" w:eastAsia="Times New Roman" w:hAnsi="Times New Roman" w:cs="Times New Roman"/>
          <w:color w:val="000000"/>
          <w:sz w:val="24"/>
          <w:szCs w:val="24"/>
        </w:rPr>
        <w:t xml:space="preserve">– </w:t>
      </w:r>
      <w:proofErr w:type="gramStart"/>
      <w:r w:rsidRPr="003919C3">
        <w:rPr>
          <w:rFonts w:ascii="Times New Roman" w:eastAsia="Times New Roman" w:hAnsi="Times New Roman" w:cs="Times New Roman"/>
          <w:color w:val="000000"/>
          <w:sz w:val="24"/>
          <w:szCs w:val="24"/>
        </w:rPr>
        <w:t>A</w:t>
      </w:r>
      <w:proofErr w:type="gramEnd"/>
      <w:r w:rsidRPr="003919C3">
        <w:rPr>
          <w:rFonts w:ascii="Times New Roman" w:eastAsia="Times New Roman" w:hAnsi="Times New Roman" w:cs="Times New Roman"/>
          <w:color w:val="000000"/>
          <w:sz w:val="24"/>
          <w:szCs w:val="24"/>
        </w:rPr>
        <w:t xml:space="preserve"> Hate Crimes is a criminal offense committed against a person or property which is motivated, in whole or in part, by the offender’s bias against a race, religion, disability, sexual orientation, ethnicity/national origin or gender identity. </w:t>
      </w:r>
    </w:p>
    <w:p w:rsidR="003919C3" w:rsidRPr="003919C3" w:rsidRDefault="003919C3" w:rsidP="003919C3">
      <w:pPr>
        <w:numPr>
          <w:ilvl w:val="0"/>
          <w:numId w:val="3"/>
        </w:numPr>
        <w:spacing w:after="0" w:line="240" w:lineRule="auto"/>
        <w:ind w:right="162"/>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Race </w:t>
      </w:r>
      <w:r w:rsidRPr="003919C3">
        <w:rPr>
          <w:rFonts w:ascii="Times New Roman" w:eastAsia="Times New Roman" w:hAnsi="Times New Roman" w:cs="Times New Roman"/>
          <w:color w:val="000000"/>
          <w:sz w:val="24"/>
          <w:szCs w:val="24"/>
        </w:rPr>
        <w:t>–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3919C3" w:rsidRPr="003919C3" w:rsidRDefault="003919C3" w:rsidP="003919C3">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Religion </w:t>
      </w:r>
      <w:r w:rsidRPr="003919C3">
        <w:rPr>
          <w:rFonts w:ascii="Times New Roman" w:eastAsia="Times New Roman" w:hAnsi="Times New Roman" w:cs="Times New Roman"/>
          <w:color w:val="000000"/>
          <w:sz w:val="24"/>
          <w:szCs w:val="24"/>
        </w:rPr>
        <w:t>– A preformed negative opinion or attitude toward a group of persons who share the same religious beliefs regarding the origin and purpose of the universe and the existence or nonexistence of a supreme being, e.g., Catholics, Jews, Protestants, atheists.</w:t>
      </w:r>
    </w:p>
    <w:p w:rsidR="003919C3" w:rsidRPr="003919C3" w:rsidRDefault="003919C3" w:rsidP="003919C3">
      <w:pPr>
        <w:numPr>
          <w:ilvl w:val="0"/>
          <w:numId w:val="3"/>
        </w:numPr>
        <w:spacing w:after="0" w:line="240" w:lineRule="auto"/>
        <w:ind w:right="162"/>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Gender </w:t>
      </w:r>
      <w:r w:rsidRPr="003919C3">
        <w:rPr>
          <w:rFonts w:ascii="Times New Roman" w:eastAsia="Times New Roman" w:hAnsi="Times New Roman" w:cs="Times New Roman"/>
          <w:color w:val="000000"/>
          <w:sz w:val="24"/>
          <w:szCs w:val="24"/>
        </w:rPr>
        <w:t xml:space="preserve">– A preformed negative opinion or attitude towards a person or group of person based on their actual or perceived gender, e.g., male or female. </w:t>
      </w:r>
    </w:p>
    <w:p w:rsidR="003919C3" w:rsidRPr="003919C3" w:rsidRDefault="003919C3" w:rsidP="003919C3">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Gender Identity </w:t>
      </w:r>
      <w:r w:rsidRPr="003919C3">
        <w:rPr>
          <w:rFonts w:ascii="Times New Roman" w:eastAsia="Times New Roman" w:hAnsi="Times New Roman" w:cs="Times New Roman"/>
          <w:color w:val="000000"/>
          <w:sz w:val="24"/>
          <w:szCs w:val="24"/>
        </w:rPr>
        <w:t xml:space="preserve">– A preformed negative opinion or attitude towards a person or group of persons based on their actual or perceived gender identity, e.g., bias against transgender or gender non-conforming individuals. </w:t>
      </w:r>
    </w:p>
    <w:p w:rsidR="003919C3" w:rsidRPr="003919C3" w:rsidRDefault="003919C3" w:rsidP="003919C3">
      <w:pPr>
        <w:numPr>
          <w:ilvl w:val="0"/>
          <w:numId w:val="3"/>
        </w:numPr>
        <w:spacing w:after="0" w:line="240" w:lineRule="auto"/>
        <w:ind w:right="162"/>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Ethnicity </w:t>
      </w:r>
      <w:r w:rsidRPr="003919C3">
        <w:rPr>
          <w:rFonts w:ascii="Times New Roman" w:eastAsia="Times New Roman" w:hAnsi="Times New Roman" w:cs="Times New Roman"/>
          <w:color w:val="000000"/>
          <w:sz w:val="24"/>
          <w:szCs w:val="24"/>
        </w:rPr>
        <w:t>– A preformed negative opinion or attitude toward a group of people whose members identify with each other, through a common heritage, often consisting of a common language, common culture(often including a shared religion) and/or ideology that stresses common ancestry.</w:t>
      </w:r>
    </w:p>
    <w:p w:rsidR="003919C3" w:rsidRPr="003919C3" w:rsidRDefault="003919C3" w:rsidP="003919C3">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National Origin </w:t>
      </w:r>
      <w:r w:rsidRPr="003919C3">
        <w:rPr>
          <w:rFonts w:ascii="Times New Roman" w:eastAsia="Times New Roman" w:hAnsi="Times New Roman" w:cs="Times New Roman"/>
          <w:color w:val="000000"/>
          <w:sz w:val="24"/>
          <w:szCs w:val="24"/>
        </w:rPr>
        <w:t>– A preformed negative opinion or attitude toward a group of people based on their actual or perceived country of birth.</w:t>
      </w:r>
    </w:p>
    <w:p w:rsidR="003919C3" w:rsidRPr="003919C3" w:rsidRDefault="003919C3" w:rsidP="003919C3">
      <w:pPr>
        <w:numPr>
          <w:ilvl w:val="0"/>
          <w:numId w:val="3"/>
        </w:numPr>
        <w:spacing w:after="247" w:line="240" w:lineRule="auto"/>
        <w:ind w:right="100"/>
        <w:textAlignment w:val="baseline"/>
        <w:rPr>
          <w:rFonts w:ascii="Noto Sans Symbols" w:eastAsia="Times New Roman" w:hAnsi="Noto Sans Symbols" w:cs="Times New Roman"/>
          <w:color w:val="000000"/>
          <w:sz w:val="24"/>
          <w:szCs w:val="24"/>
        </w:rPr>
      </w:pPr>
      <w:r w:rsidRPr="003919C3">
        <w:rPr>
          <w:rFonts w:ascii="Times New Roman" w:eastAsia="Times New Roman" w:hAnsi="Times New Roman" w:cs="Times New Roman"/>
          <w:b/>
          <w:bCs/>
          <w:color w:val="000000"/>
          <w:sz w:val="24"/>
          <w:szCs w:val="24"/>
        </w:rPr>
        <w:t xml:space="preserve">Disability </w:t>
      </w:r>
      <w:r w:rsidRPr="003919C3">
        <w:rPr>
          <w:rFonts w:ascii="Times New Roman" w:eastAsia="Times New Roman" w:hAnsi="Times New Roman" w:cs="Times New Roman"/>
          <w:color w:val="000000"/>
          <w:sz w:val="24"/>
          <w:szCs w:val="24"/>
        </w:rPr>
        <w:t>– A preformed negative opinion or attitude toward a group of persons based on their physical or mental impairments, whether such disability is temporary or permanent, congenital or acquired by heredity, accident, injury, advanced age or illness.</w:t>
      </w:r>
    </w:p>
    <w:p w:rsidR="003919C3" w:rsidRPr="003919C3" w:rsidRDefault="003919C3" w:rsidP="003919C3">
      <w:pPr>
        <w:spacing w:after="115" w:line="240" w:lineRule="auto"/>
        <w:rPr>
          <w:rFonts w:ascii="Times New Roman" w:eastAsia="Times New Roman" w:hAnsi="Times New Roman" w:cs="Times New Roman"/>
          <w:sz w:val="24"/>
          <w:szCs w:val="24"/>
        </w:rPr>
      </w:pPr>
      <w:r w:rsidRPr="003919C3">
        <w:rPr>
          <w:rFonts w:ascii="Times New Roman" w:eastAsia="Times New Roman" w:hAnsi="Times New Roman" w:cs="Times New Roman"/>
          <w:color w:val="000000"/>
          <w:sz w:val="24"/>
          <w:szCs w:val="24"/>
        </w:rPr>
        <w:t xml:space="preserve">Hate Crimes include the primary crimes, noted in the previous section (except negligent manslaughter), in addition to the offenses of Larceny-Theft, Simple Assault, Intimidation, and Destruction/Damage/Vandalism of Property are included if they are Hate Crimes. </w:t>
      </w:r>
    </w:p>
    <w:p w:rsidR="003919C3" w:rsidRPr="003919C3" w:rsidRDefault="003919C3" w:rsidP="003919C3">
      <w:pPr>
        <w:spacing w:after="115"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Larceny-Theft</w:t>
      </w:r>
      <w:r w:rsidRPr="003919C3">
        <w:rPr>
          <w:rFonts w:ascii="Times New Roman" w:eastAsia="Times New Roman" w:hAnsi="Times New Roman" w:cs="Times New Roman"/>
          <w:color w:val="000000"/>
          <w:sz w:val="24"/>
          <w:szCs w:val="24"/>
        </w:rPr>
        <w:t>-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3919C3" w:rsidRPr="003919C3" w:rsidRDefault="003919C3" w:rsidP="003919C3">
      <w:pPr>
        <w:spacing w:after="0" w:line="240" w:lineRule="auto"/>
        <w:ind w:right="130"/>
        <w:rPr>
          <w:rFonts w:ascii="Times New Roman" w:eastAsia="Times New Roman" w:hAnsi="Times New Roman" w:cs="Times New Roman"/>
          <w:sz w:val="24"/>
          <w:szCs w:val="24"/>
        </w:rPr>
      </w:pPr>
      <w:proofErr w:type="gramStart"/>
      <w:r w:rsidRPr="003919C3">
        <w:rPr>
          <w:rFonts w:ascii="Times New Roman" w:eastAsia="Times New Roman" w:hAnsi="Times New Roman" w:cs="Times New Roman"/>
          <w:b/>
          <w:bCs/>
          <w:color w:val="000000"/>
          <w:sz w:val="24"/>
          <w:szCs w:val="24"/>
        </w:rPr>
        <w:t>Simple Assault</w:t>
      </w:r>
      <w:r w:rsidRPr="003919C3">
        <w:rPr>
          <w:rFonts w:ascii="Times New Roman" w:eastAsia="Times New Roman" w:hAnsi="Times New Roman" w:cs="Times New Roman"/>
          <w:color w:val="000000"/>
          <w:sz w:val="24"/>
          <w:szCs w:val="24"/>
        </w:rPr>
        <w:t>- An unlawful physical attack by one person upon another where the offender neither displays a weapon nor the victim suffers obvious severe or aggravated bodily injury, such as apparent broken bones, loss of teeth, possible internal injury, severe laceration or loss of consciousness.</w:t>
      </w:r>
      <w:proofErr w:type="gramEnd"/>
      <w:r w:rsidRPr="003919C3">
        <w:rPr>
          <w:rFonts w:ascii="Times New Roman" w:eastAsia="Times New Roman" w:hAnsi="Times New Roman" w:cs="Times New Roman"/>
          <w:color w:val="000000"/>
          <w:sz w:val="24"/>
          <w:szCs w:val="24"/>
        </w:rPr>
        <w:t xml:space="preserve">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0" w:line="240" w:lineRule="auto"/>
        <w:ind w:right="13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Intimidation</w:t>
      </w:r>
      <w:r w:rsidRPr="003919C3">
        <w:rPr>
          <w:rFonts w:ascii="Times New Roman" w:eastAsia="Times New Roman" w:hAnsi="Times New Roman" w:cs="Times New Roman"/>
          <w:color w:val="000000"/>
          <w:sz w:val="24"/>
          <w:szCs w:val="24"/>
        </w:rPr>
        <w:t>- Unlawfully placing another person in reasonable fear of bodily harm through the use of threatening words and/or other conduct, but without displaying a weapon or subjecting the victim to actual physical attack.  </w:t>
      </w:r>
    </w:p>
    <w:p w:rsidR="003919C3" w:rsidRPr="003919C3" w:rsidRDefault="003919C3" w:rsidP="003919C3">
      <w:pPr>
        <w:spacing w:after="0" w:line="240" w:lineRule="auto"/>
        <w:rPr>
          <w:rFonts w:ascii="Times New Roman" w:eastAsia="Times New Roman" w:hAnsi="Times New Roman" w:cs="Times New Roman"/>
          <w:sz w:val="24"/>
          <w:szCs w:val="24"/>
        </w:rPr>
      </w:pPr>
    </w:p>
    <w:p w:rsidR="003919C3" w:rsidRPr="003919C3" w:rsidRDefault="003919C3" w:rsidP="003919C3">
      <w:pPr>
        <w:spacing w:after="115" w:line="240" w:lineRule="auto"/>
        <w:ind w:right="8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Destruction/Damage/Vandalism of Property</w:t>
      </w:r>
      <w:r w:rsidRPr="003919C3">
        <w:rPr>
          <w:rFonts w:ascii="Times New Roman" w:eastAsia="Times New Roman" w:hAnsi="Times New Roman" w:cs="Times New Roman"/>
          <w:color w:val="000000"/>
          <w:sz w:val="24"/>
          <w:szCs w:val="24"/>
        </w:rPr>
        <w:t>-Willfully or maliciously destroying, damaging, defacing, or otherwise injuring real or personal property without the consent of the owner or the person having custody or control of it.</w:t>
      </w:r>
    </w:p>
    <w:p w:rsidR="003919C3" w:rsidRPr="003919C3" w:rsidRDefault="003919C3" w:rsidP="003919C3">
      <w:pPr>
        <w:spacing w:after="115" w:line="240" w:lineRule="auto"/>
        <w:ind w:right="21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 xml:space="preserve">Domestic Violence </w:t>
      </w:r>
      <w:r w:rsidRPr="003919C3">
        <w:rPr>
          <w:rFonts w:ascii="Times New Roman" w:eastAsia="Times New Roman" w:hAnsi="Times New Roman" w:cs="Times New Roman"/>
          <w:color w:val="000000"/>
          <w:sz w:val="24"/>
          <w:szCs w:val="24"/>
        </w:rPr>
        <w:t xml:space="preserve">- A felony or misdemeanor crime of violence committed by a current or former spouse or intimate partner of the victim, a person with whom the victim shares a child in common; a person who is cohabitating with or has cohabitated with the victim as a spouse or intimate partner; a person similarly situated to a spouse of the victim under the domestic or family violence laws of the jurisdiction receiving grant monies[under VAWA],or any other person against an adult or youth victim who is protected from that person’s acts under the domestic or family violence laws of the jurisdiction. </w:t>
      </w:r>
    </w:p>
    <w:p w:rsidR="003919C3" w:rsidRPr="003919C3" w:rsidRDefault="003919C3" w:rsidP="003919C3">
      <w:pPr>
        <w:spacing w:after="115" w:line="240" w:lineRule="auto"/>
        <w:ind w:right="210"/>
        <w:rPr>
          <w:rFonts w:ascii="Times New Roman" w:eastAsia="Times New Roman" w:hAnsi="Times New Roman" w:cs="Times New Roman"/>
          <w:sz w:val="24"/>
          <w:szCs w:val="24"/>
        </w:rPr>
      </w:pPr>
      <w:r w:rsidRPr="003919C3">
        <w:rPr>
          <w:rFonts w:ascii="Times New Roman" w:eastAsia="Times New Roman" w:hAnsi="Times New Roman" w:cs="Times New Roman"/>
          <w:b/>
          <w:bCs/>
          <w:color w:val="000000"/>
          <w:sz w:val="24"/>
          <w:szCs w:val="24"/>
        </w:rPr>
        <w:t>Dating Violence</w:t>
      </w:r>
      <w:r w:rsidRPr="003919C3">
        <w:rPr>
          <w:rFonts w:ascii="Times New Roman" w:eastAsia="Times New Roman" w:hAnsi="Times New Roman" w:cs="Times New Roman"/>
          <w:color w:val="000000"/>
          <w:sz w:val="24"/>
          <w:szCs w:val="24"/>
        </w:rPr>
        <w:t>- Violence committed by a person who is or has been in a social relationship of a romantic or intimate nature with the victim; and where the existence of such a relationships hall be determined based on a consideration of the following factors: the length of the relationship; the type of relationship; and the frequency of interaction between the persons involved in the relationship.</w:t>
      </w:r>
    </w:p>
    <w:p w:rsidR="006C23AD" w:rsidRDefault="003919C3" w:rsidP="003919C3">
      <w:r w:rsidRPr="003919C3">
        <w:rPr>
          <w:rFonts w:ascii="Times New Roman" w:eastAsia="Times New Roman" w:hAnsi="Times New Roman" w:cs="Times New Roman"/>
          <w:b/>
          <w:bCs/>
          <w:color w:val="000000"/>
          <w:sz w:val="24"/>
          <w:szCs w:val="24"/>
        </w:rPr>
        <w:t xml:space="preserve">Stalking </w:t>
      </w:r>
      <w:r w:rsidRPr="003919C3">
        <w:rPr>
          <w:rFonts w:ascii="Times New Roman" w:eastAsia="Times New Roman" w:hAnsi="Times New Roman" w:cs="Times New Roman"/>
          <w:color w:val="000000"/>
          <w:sz w:val="24"/>
          <w:szCs w:val="24"/>
        </w:rPr>
        <w:t>– Engaging in a course of conduct directed at a specific person that would cause a reasonable person to fear for his or her safety or the safety of others; or suffer substantial emotional distress.</w:t>
      </w:r>
    </w:p>
    <w:sectPr w:rsidR="006C23AD" w:rsidSect="003919C3">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6DB"/>
    <w:multiLevelType w:val="multilevel"/>
    <w:tmpl w:val="080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869B6"/>
    <w:multiLevelType w:val="multilevel"/>
    <w:tmpl w:val="8160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B15B5F"/>
    <w:multiLevelType w:val="multilevel"/>
    <w:tmpl w:val="205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C3"/>
    <w:rsid w:val="003919C3"/>
    <w:rsid w:val="006C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9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7746">
      <w:bodyDiv w:val="1"/>
      <w:marLeft w:val="0"/>
      <w:marRight w:val="0"/>
      <w:marTop w:val="0"/>
      <w:marBottom w:val="0"/>
      <w:divBdr>
        <w:top w:val="none" w:sz="0" w:space="0" w:color="auto"/>
        <w:left w:val="none" w:sz="0" w:space="0" w:color="auto"/>
        <w:bottom w:val="none" w:sz="0" w:space="0" w:color="auto"/>
        <w:right w:val="none" w:sz="0" w:space="0" w:color="auto"/>
      </w:divBdr>
      <w:divsChild>
        <w:div w:id="47988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Barnes</dc:creator>
  <cp:lastModifiedBy>Clifton Barnes</cp:lastModifiedBy>
  <cp:revision>1</cp:revision>
  <dcterms:created xsi:type="dcterms:W3CDTF">2018-10-02T18:33:00Z</dcterms:created>
  <dcterms:modified xsi:type="dcterms:W3CDTF">2018-10-02T18:37:00Z</dcterms:modified>
</cp:coreProperties>
</file>